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37" w:tblpY="2148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55"/>
        <w:gridCol w:w="1454"/>
        <w:gridCol w:w="1456"/>
        <w:gridCol w:w="144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姓名（必填）</w:t>
            </w:r>
          </w:p>
        </w:tc>
        <w:tc>
          <w:tcPr>
            <w:tcW w:w="14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14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邮箱（必填）</w:t>
            </w: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递送部门（必填）</w:t>
            </w:r>
          </w:p>
        </w:tc>
        <w:tc>
          <w:tcPr>
            <w:tcW w:w="7246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内容标题</w:t>
            </w:r>
          </w:p>
        </w:tc>
        <w:tc>
          <w:tcPr>
            <w:tcW w:w="7246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反映问题描述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（填写字数不得超过1000字）</w:t>
            </w:r>
          </w:p>
        </w:tc>
        <w:tc>
          <w:tcPr>
            <w:tcW w:w="7246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相关证明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（图片）</w:t>
            </w:r>
          </w:p>
        </w:tc>
        <w:tc>
          <w:tcPr>
            <w:tcW w:w="7246" w:type="dxa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长城新媒体邯郸频道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民生投诉表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一、填写说明：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1、网友反映问题请规范留言。标题要写出核心事项、关键性词语，简明扼要概括主要内容，总长控制在10到25个字之间。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2、请准确提交事实发生的时间、地点、人物、事情经过、原因、事件背景、相关证据等内容，留言内容有实际诉求且只反映一方面问题。并请留下您的真实姓名和手机号码，以便在需要时与您取得联系。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3、本平台公布的全部诉求均代表报送人个人观点，不代表本平台观点，如有反映的信息不实造成不良社会影响甚至是纠纷的，我们将通过法律手段追究报送人的相关责任。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3"/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Style w:val="3"/>
          <w:rFonts w:ascii="宋体" w:hAnsi="宋体" w:eastAsia="宋体" w:cs="宋体"/>
          <w:sz w:val="28"/>
          <w:szCs w:val="28"/>
        </w:rPr>
        <w:t>、不予受理范围</w:t>
      </w:r>
      <w:r>
        <w:rPr>
          <w:rStyle w:val="3"/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1、违反国家法律法规和涉及国家机密的留言；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2、应通过司法程序解决，正在进行或已完成司法程序、行政复议、劳动仲裁的留言；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3、恐吓、威胁、诽谤他人或单位的留言；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4、对同一问题恶意连续、重复提交的留言；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5、虚假、语言模糊、问题阐述不明确的留言；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6、使用侮辱性、歧视性等不文明语言的留言；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7、易引起恐慌、网络群体性事件等问题的留言；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8、投诉、举报或已在信访部门反映的留言。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 xml:space="preserve">9、不属于本省管辖范围内问题的留言； 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10、不属于现有办理单位管辖范围内问题的留言；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11、涉及广告内容的留言。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0CE0"/>
    <w:rsid w:val="04CE3C50"/>
    <w:rsid w:val="1029203A"/>
    <w:rsid w:val="178714BE"/>
    <w:rsid w:val="27AA0CE0"/>
    <w:rsid w:val="6D535020"/>
    <w:rsid w:val="7B3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2018-06-04T09:19:00Z</dcterms:created>
  <dc:creator>win</dc:creator>
  <cp:lastModifiedBy>Conjane</cp:lastModifiedBy>
  <dcterms:modified xsi:type="dcterms:W3CDTF">2018-06-04T09:48:04Z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