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0"/>
          <w:szCs w:val="30"/>
        </w:rPr>
      </w:pPr>
      <w:bookmarkStart w:id="0" w:name="_GoBack"/>
      <w:r>
        <w:rPr>
          <w:rFonts w:hint="eastAsia" w:ascii="黑体" w:hAnsi="黑体" w:eastAsia="黑体" w:cs="黑体"/>
          <w:sz w:val="30"/>
          <w:szCs w:val="30"/>
        </w:rPr>
        <w:t>“</w:t>
      </w:r>
      <w:r>
        <w:rPr>
          <w:rFonts w:hint="eastAsia" w:ascii="黑体" w:hAnsi="黑体" w:eastAsia="黑体" w:cs="黑体"/>
          <w:sz w:val="30"/>
          <w:szCs w:val="30"/>
          <w:lang w:eastAsia="zh-CN"/>
        </w:rPr>
        <w:t>长城新媒体集团网站系统</w:t>
      </w:r>
      <w:r>
        <w:rPr>
          <w:rFonts w:hint="eastAsia" w:ascii="黑体" w:hAnsi="黑体" w:eastAsia="黑体" w:cs="黑体"/>
          <w:sz w:val="30"/>
          <w:szCs w:val="30"/>
        </w:rPr>
        <w:t>”安全等保</w:t>
      </w:r>
      <w:r>
        <w:rPr>
          <w:rFonts w:hint="eastAsia" w:ascii="黑体" w:hAnsi="黑体" w:eastAsia="黑体" w:cs="黑体"/>
          <w:sz w:val="30"/>
          <w:szCs w:val="30"/>
          <w:lang w:val="en-US" w:eastAsia="zh-CN"/>
        </w:rPr>
        <w:t>复</w:t>
      </w:r>
      <w:r>
        <w:rPr>
          <w:rFonts w:hint="eastAsia" w:ascii="黑体" w:hAnsi="黑体" w:eastAsia="黑体" w:cs="黑体"/>
          <w:sz w:val="30"/>
          <w:szCs w:val="30"/>
        </w:rPr>
        <w:t>测项目综合评选评分标准</w:t>
      </w:r>
      <w:bookmarkEnd w:id="0"/>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935"/>
        <w:gridCol w:w="7675"/>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tcPr>
          <w:p>
            <w:pPr>
              <w:jc w:val="center"/>
              <w:rPr>
                <w:rFonts w:ascii="宋体" w:hAnsi="宋体" w:eastAsia="宋体" w:cs="宋体"/>
                <w:szCs w:val="21"/>
              </w:rPr>
            </w:pPr>
            <w:r>
              <w:rPr>
                <w:rFonts w:hint="eastAsia" w:ascii="宋体" w:hAnsi="宋体" w:eastAsia="宋体" w:cs="宋体"/>
                <w:szCs w:val="21"/>
              </w:rPr>
              <w:t>序号</w:t>
            </w:r>
          </w:p>
        </w:tc>
        <w:tc>
          <w:tcPr>
            <w:tcW w:w="1935" w:type="dxa"/>
          </w:tcPr>
          <w:p>
            <w:pPr>
              <w:jc w:val="center"/>
              <w:rPr>
                <w:rFonts w:ascii="宋体" w:hAnsi="宋体" w:eastAsia="宋体" w:cs="宋体"/>
                <w:szCs w:val="21"/>
              </w:rPr>
            </w:pPr>
            <w:r>
              <w:rPr>
                <w:rFonts w:hint="eastAsia" w:ascii="宋体" w:hAnsi="宋体" w:eastAsia="宋体" w:cs="宋体"/>
                <w:szCs w:val="21"/>
              </w:rPr>
              <w:t>评分内容</w:t>
            </w:r>
          </w:p>
        </w:tc>
        <w:tc>
          <w:tcPr>
            <w:tcW w:w="7675" w:type="dxa"/>
          </w:tcPr>
          <w:p>
            <w:pPr>
              <w:jc w:val="center"/>
              <w:rPr>
                <w:rFonts w:ascii="宋体" w:hAnsi="宋体" w:eastAsia="宋体" w:cs="宋体"/>
                <w:szCs w:val="21"/>
              </w:rPr>
            </w:pPr>
          </w:p>
        </w:tc>
        <w:tc>
          <w:tcPr>
            <w:tcW w:w="3544" w:type="dxa"/>
          </w:tcPr>
          <w:p>
            <w:pPr>
              <w:jc w:val="center"/>
              <w:rPr>
                <w:rFonts w:ascii="宋体" w:hAnsi="宋体" w:eastAsia="宋体" w:cs="宋体"/>
                <w:szCs w:val="21"/>
              </w:rPr>
            </w:pPr>
            <w:r>
              <w:rPr>
                <w:rFonts w:hint="eastAsia" w:ascii="宋体" w:hAnsi="宋体" w:eastAsia="宋体" w:cs="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935" w:type="dxa"/>
            <w:vAlign w:val="center"/>
          </w:tcPr>
          <w:p>
            <w:pPr>
              <w:jc w:val="center"/>
              <w:rPr>
                <w:rFonts w:ascii="宋体" w:hAnsi="宋体" w:eastAsia="宋体" w:cs="宋体"/>
                <w:szCs w:val="21"/>
              </w:rPr>
            </w:pPr>
            <w:r>
              <w:rPr>
                <w:rFonts w:hint="eastAsia" w:ascii="宋体" w:hAnsi="宋体" w:eastAsia="宋体" w:cs="宋体"/>
                <w:szCs w:val="21"/>
                <w:lang w:bidi="ar"/>
              </w:rPr>
              <w:t>相关业绩</w:t>
            </w:r>
          </w:p>
        </w:tc>
        <w:tc>
          <w:tcPr>
            <w:tcW w:w="7675" w:type="dxa"/>
          </w:tcPr>
          <w:p>
            <w:pPr>
              <w:rPr>
                <w:rFonts w:ascii="宋体" w:hAnsi="宋体" w:eastAsia="宋体" w:cs="宋体"/>
                <w:szCs w:val="21"/>
              </w:rPr>
            </w:pPr>
            <w:r>
              <w:rPr>
                <w:rFonts w:hint="eastAsia" w:ascii="宋体" w:hAnsi="宋体" w:eastAsia="宋体" w:cs="宋体"/>
                <w:szCs w:val="21"/>
              </w:rPr>
              <w:t>提供信息系统安全等级保护测评三级的业绩合同，每提供一份得2分,本项最多得10分。业绩合同时间为20</w:t>
            </w:r>
            <w:r>
              <w:rPr>
                <w:rFonts w:ascii="宋体" w:hAnsi="宋体" w:eastAsia="宋体" w:cs="宋体"/>
                <w:szCs w:val="21"/>
              </w:rPr>
              <w:t>20</w:t>
            </w:r>
            <w:r>
              <w:rPr>
                <w:rFonts w:hint="eastAsia" w:ascii="宋体" w:hAnsi="宋体" w:eastAsia="宋体" w:cs="宋体"/>
                <w:szCs w:val="21"/>
              </w:rPr>
              <w:t>年1月1日起至今（以合同签订日期为准）；</w:t>
            </w:r>
          </w:p>
        </w:tc>
        <w:tc>
          <w:tcPr>
            <w:tcW w:w="3544" w:type="dxa"/>
            <w:vAlign w:val="center"/>
          </w:tcPr>
          <w:p>
            <w:pPr>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Merge w:val="restart"/>
            <w:vAlign w:val="center"/>
          </w:tcPr>
          <w:p>
            <w:pPr>
              <w:jc w:val="center"/>
              <w:rPr>
                <w:rFonts w:ascii="宋体" w:hAnsi="宋体" w:eastAsia="宋体" w:cs="宋体"/>
                <w:szCs w:val="21"/>
              </w:rPr>
            </w:pPr>
            <w:r>
              <w:rPr>
                <w:rFonts w:hint="eastAsia" w:ascii="宋体" w:hAnsi="宋体" w:eastAsia="宋体" w:cs="宋体"/>
                <w:szCs w:val="21"/>
              </w:rPr>
              <w:t>2</w:t>
            </w:r>
          </w:p>
        </w:tc>
        <w:tc>
          <w:tcPr>
            <w:tcW w:w="1935" w:type="dxa"/>
            <w:vMerge w:val="restart"/>
            <w:vAlign w:val="center"/>
          </w:tcPr>
          <w:p>
            <w:pPr>
              <w:jc w:val="center"/>
              <w:rPr>
                <w:rFonts w:ascii="宋体" w:hAnsi="宋体" w:eastAsia="宋体" w:cs="宋体"/>
                <w:szCs w:val="21"/>
              </w:rPr>
            </w:pPr>
            <w:r>
              <w:rPr>
                <w:rFonts w:hint="eastAsia" w:ascii="宋体" w:hAnsi="宋体" w:eastAsia="宋体" w:cs="宋体"/>
                <w:szCs w:val="21"/>
              </w:rPr>
              <w:t>综合实力</w:t>
            </w:r>
          </w:p>
        </w:tc>
        <w:tc>
          <w:tcPr>
            <w:tcW w:w="7675" w:type="dxa"/>
          </w:tcPr>
          <w:p>
            <w:pPr>
              <w:pStyle w:val="5"/>
              <w:adjustRightInd w:val="0"/>
              <w:ind w:firstLine="0" w:firstLineChars="0"/>
              <w:textAlignment w:val="baseline"/>
              <w:rPr>
                <w:rFonts w:ascii="宋体" w:hAnsi="宋体" w:eastAsia="宋体" w:cs="宋体"/>
                <w:szCs w:val="21"/>
              </w:rPr>
            </w:pPr>
            <w:r>
              <w:rPr>
                <w:rFonts w:hint="eastAsia" w:ascii="宋体" w:hAnsi="宋体" w:eastAsia="宋体" w:cs="宋体"/>
                <w:szCs w:val="21"/>
              </w:rPr>
              <w:t>投标人注册资金300万（含）以下得1分；注册资金300万-</w:t>
            </w:r>
            <w:r>
              <w:rPr>
                <w:rFonts w:ascii="宋体" w:hAnsi="宋体" w:eastAsia="宋体" w:cs="宋体"/>
                <w:szCs w:val="21"/>
              </w:rPr>
              <w:t>100</w:t>
            </w:r>
            <w:r>
              <w:rPr>
                <w:rFonts w:hint="eastAsia" w:ascii="宋体" w:hAnsi="宋体" w:eastAsia="宋体" w:cs="宋体"/>
                <w:szCs w:val="21"/>
              </w:rPr>
              <w:t>0万（不含）得</w:t>
            </w:r>
            <w:r>
              <w:rPr>
                <w:rFonts w:ascii="宋体" w:hAnsi="宋体" w:eastAsia="宋体" w:cs="宋体"/>
                <w:szCs w:val="21"/>
              </w:rPr>
              <w:t>2</w:t>
            </w:r>
            <w:r>
              <w:rPr>
                <w:rFonts w:hint="eastAsia" w:ascii="宋体" w:hAnsi="宋体" w:eastAsia="宋体" w:cs="宋体"/>
                <w:szCs w:val="21"/>
              </w:rPr>
              <w:t>分，注册资金</w:t>
            </w:r>
            <w:r>
              <w:rPr>
                <w:rFonts w:ascii="宋体" w:hAnsi="宋体" w:eastAsia="宋体" w:cs="宋体"/>
                <w:szCs w:val="21"/>
              </w:rPr>
              <w:t>1</w:t>
            </w:r>
            <w:r>
              <w:rPr>
                <w:rFonts w:hint="eastAsia" w:ascii="宋体" w:hAnsi="宋体" w:eastAsia="宋体" w:cs="宋体"/>
                <w:szCs w:val="21"/>
              </w:rPr>
              <w:t>000万及以上得</w:t>
            </w:r>
            <w:r>
              <w:rPr>
                <w:rFonts w:ascii="宋体" w:hAnsi="宋体" w:eastAsia="宋体" w:cs="宋体"/>
                <w:szCs w:val="21"/>
              </w:rPr>
              <w:t>3</w:t>
            </w:r>
            <w:r>
              <w:rPr>
                <w:rFonts w:hint="eastAsia" w:ascii="宋体" w:hAnsi="宋体" w:eastAsia="宋体" w:cs="宋体"/>
                <w:szCs w:val="21"/>
              </w:rPr>
              <w:t>分。</w:t>
            </w:r>
          </w:p>
        </w:tc>
        <w:tc>
          <w:tcPr>
            <w:tcW w:w="3544" w:type="dxa"/>
            <w:vAlign w:val="center"/>
          </w:tcPr>
          <w:p>
            <w:pPr>
              <w:jc w:val="center"/>
              <w:rPr>
                <w:rFonts w:ascii="宋体" w:hAnsi="宋体" w:eastAsia="宋体" w:cs="宋体"/>
                <w:szCs w:val="21"/>
              </w:rPr>
            </w:pPr>
            <w:r>
              <w:rPr>
                <w:rFonts w:ascii="宋体" w:hAnsi="宋体" w:eastAsia="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Merge w:val="continue"/>
          </w:tcPr>
          <w:p>
            <w:pPr>
              <w:rPr>
                <w:rFonts w:ascii="宋体" w:hAnsi="宋体" w:eastAsia="宋体" w:cs="宋体"/>
                <w:szCs w:val="21"/>
              </w:rPr>
            </w:pPr>
          </w:p>
        </w:tc>
        <w:tc>
          <w:tcPr>
            <w:tcW w:w="1935" w:type="dxa"/>
            <w:vMerge w:val="continue"/>
          </w:tcPr>
          <w:p>
            <w:pPr>
              <w:rPr>
                <w:rFonts w:ascii="宋体" w:hAnsi="宋体" w:eastAsia="宋体" w:cs="宋体"/>
                <w:szCs w:val="21"/>
              </w:rPr>
            </w:pPr>
          </w:p>
        </w:tc>
        <w:tc>
          <w:tcPr>
            <w:tcW w:w="7675" w:type="dxa"/>
          </w:tcPr>
          <w:p>
            <w:pPr>
              <w:rPr>
                <w:rFonts w:ascii="宋体" w:hAnsi="宋体" w:eastAsia="宋体" w:cs="宋体"/>
                <w:szCs w:val="21"/>
              </w:rPr>
            </w:pPr>
            <w:r>
              <w:rPr>
                <w:rFonts w:hint="eastAsia" w:ascii="宋体" w:hAnsi="宋体" w:eastAsia="宋体" w:cs="宋体"/>
                <w:szCs w:val="21"/>
              </w:rPr>
              <w:t>投标人具备ISO9001质量管理体系认证证书、环境管理体系认证证书、职业健康安全管理体系认证证书、ISO/IEC27001信息安全管理体系认证证书、I</w:t>
            </w:r>
            <w:r>
              <w:rPr>
                <w:rFonts w:ascii="宋体" w:hAnsi="宋体" w:eastAsia="宋体" w:cs="宋体"/>
                <w:szCs w:val="21"/>
              </w:rPr>
              <w:t>SO/IEC 20000</w:t>
            </w:r>
            <w:r>
              <w:rPr>
                <w:rFonts w:hint="eastAsia" w:ascii="宋体" w:hAnsi="宋体" w:eastAsia="宋体" w:cs="宋体"/>
                <w:szCs w:val="21"/>
              </w:rPr>
              <w:t>信息技术服务管理体系认证证书的，每个证书2分，最高得</w:t>
            </w:r>
            <w:r>
              <w:rPr>
                <w:rFonts w:ascii="宋体" w:hAnsi="宋体" w:eastAsia="宋体" w:cs="宋体"/>
                <w:szCs w:val="21"/>
              </w:rPr>
              <w:t>10</w:t>
            </w:r>
            <w:r>
              <w:rPr>
                <w:rFonts w:hint="eastAsia" w:ascii="宋体" w:hAnsi="宋体" w:eastAsia="宋体" w:cs="宋体"/>
                <w:szCs w:val="21"/>
              </w:rPr>
              <w:t>分。</w:t>
            </w:r>
          </w:p>
        </w:tc>
        <w:tc>
          <w:tcPr>
            <w:tcW w:w="3544" w:type="dxa"/>
            <w:vAlign w:val="center"/>
          </w:tcPr>
          <w:p>
            <w:pPr>
              <w:jc w:val="center"/>
              <w:rPr>
                <w:rFonts w:ascii="宋体" w:hAnsi="宋体" w:eastAsia="宋体" w:cs="宋体"/>
                <w:szCs w:val="21"/>
              </w:rPr>
            </w:pPr>
            <w:r>
              <w:rPr>
                <w:rFonts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Merge w:val="continue"/>
          </w:tcPr>
          <w:p>
            <w:pPr>
              <w:rPr>
                <w:rFonts w:ascii="宋体" w:hAnsi="宋体" w:eastAsia="宋体" w:cs="宋体"/>
                <w:szCs w:val="21"/>
              </w:rPr>
            </w:pPr>
          </w:p>
        </w:tc>
        <w:tc>
          <w:tcPr>
            <w:tcW w:w="1935" w:type="dxa"/>
            <w:vMerge w:val="continue"/>
          </w:tcPr>
          <w:p>
            <w:pPr>
              <w:rPr>
                <w:rFonts w:ascii="宋体" w:hAnsi="宋体" w:eastAsia="宋体" w:cs="宋体"/>
                <w:szCs w:val="21"/>
              </w:rPr>
            </w:pPr>
          </w:p>
        </w:tc>
        <w:tc>
          <w:tcPr>
            <w:tcW w:w="7675" w:type="dxa"/>
          </w:tcPr>
          <w:p>
            <w:pPr>
              <w:pStyle w:val="5"/>
              <w:adjustRightInd w:val="0"/>
              <w:ind w:firstLine="0" w:firstLineChars="0"/>
              <w:textAlignment w:val="baseline"/>
              <w:rPr>
                <w:rFonts w:ascii="宋体" w:hAnsi="宋体" w:eastAsia="宋体" w:cs="宋体"/>
                <w:szCs w:val="21"/>
              </w:rPr>
            </w:pPr>
            <w:r>
              <w:rPr>
                <w:rFonts w:hint="eastAsia" w:ascii="宋体" w:hAnsi="宋体" w:eastAsia="宋体" w:cs="宋体"/>
                <w:szCs w:val="21"/>
              </w:rPr>
              <w:t>投标人同时具备中国网络安全审查技术与认证中心颁发的信息系统安全运维、信息系统风险评估、信息系统应急处理三级及以上资质证书得5分，否则不得分。</w:t>
            </w:r>
          </w:p>
        </w:tc>
        <w:tc>
          <w:tcPr>
            <w:tcW w:w="3544" w:type="dxa"/>
            <w:vAlign w:val="center"/>
          </w:tcPr>
          <w:p>
            <w:pPr>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Merge w:val="restart"/>
            <w:vAlign w:val="center"/>
          </w:tcPr>
          <w:p>
            <w:pPr>
              <w:jc w:val="center"/>
              <w:rPr>
                <w:rFonts w:ascii="宋体" w:hAnsi="宋体" w:eastAsia="宋体" w:cs="宋体"/>
                <w:szCs w:val="21"/>
              </w:rPr>
            </w:pPr>
            <w:r>
              <w:rPr>
                <w:rFonts w:hint="eastAsia" w:ascii="宋体" w:hAnsi="宋体" w:eastAsia="宋体" w:cs="宋体"/>
                <w:szCs w:val="21"/>
              </w:rPr>
              <w:t>3</w:t>
            </w:r>
          </w:p>
        </w:tc>
        <w:tc>
          <w:tcPr>
            <w:tcW w:w="1935" w:type="dxa"/>
            <w:vMerge w:val="restart"/>
            <w:vAlign w:val="center"/>
          </w:tcPr>
          <w:p>
            <w:pPr>
              <w:jc w:val="center"/>
              <w:rPr>
                <w:rFonts w:ascii="宋体" w:hAnsi="宋体" w:eastAsia="宋体" w:cs="宋体"/>
                <w:szCs w:val="21"/>
              </w:rPr>
            </w:pPr>
            <w:r>
              <w:rPr>
                <w:rFonts w:hint="eastAsia" w:ascii="宋体" w:hAnsi="宋体" w:eastAsia="宋体" w:cs="宋体"/>
                <w:szCs w:val="21"/>
              </w:rPr>
              <w:t>技术支持服务</w:t>
            </w:r>
          </w:p>
        </w:tc>
        <w:tc>
          <w:tcPr>
            <w:tcW w:w="7675" w:type="dxa"/>
          </w:tcPr>
          <w:p>
            <w:pPr>
              <w:pStyle w:val="6"/>
              <w:snapToGrid w:val="0"/>
              <w:ind w:firstLine="0" w:firstLineChars="0"/>
              <w:rPr>
                <w:rFonts w:ascii="宋体" w:hAnsi="宋体" w:eastAsia="宋体" w:cs="宋体"/>
                <w:szCs w:val="21"/>
              </w:rPr>
            </w:pPr>
            <w:r>
              <w:rPr>
                <w:rFonts w:hint="eastAsia" w:ascii="宋体" w:hAnsi="宋体" w:eastAsia="宋体" w:cs="宋体"/>
                <w:szCs w:val="21"/>
              </w:rPr>
              <w:t>拟投入本项目服务团队中，拟派本项目的测评项目经理应具有高级测评师资质证书，且同时具有CISP（注册信息安全专业人员）、国家网络安全应用检测专业测评人员（N</w:t>
            </w:r>
            <w:r>
              <w:rPr>
                <w:rFonts w:ascii="宋体" w:hAnsi="宋体" w:eastAsia="宋体" w:cs="宋体"/>
                <w:szCs w:val="21"/>
              </w:rPr>
              <w:t>SATP-A</w:t>
            </w:r>
            <w:r>
              <w:rPr>
                <w:rFonts w:hint="eastAsia" w:ascii="宋体" w:hAnsi="宋体" w:eastAsia="宋体" w:cs="宋体"/>
                <w:szCs w:val="21"/>
              </w:rPr>
              <w:t>）、信息系统项目管理师（高级）资质证书，得5分，不满足不得分。</w:t>
            </w:r>
          </w:p>
        </w:tc>
        <w:tc>
          <w:tcPr>
            <w:tcW w:w="3544" w:type="dxa"/>
            <w:vAlign w:val="center"/>
          </w:tcPr>
          <w:p>
            <w:pPr>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Merge w:val="continue"/>
          </w:tcPr>
          <w:p>
            <w:pPr>
              <w:rPr>
                <w:rFonts w:ascii="宋体" w:hAnsi="宋体" w:eastAsia="宋体" w:cs="宋体"/>
                <w:szCs w:val="21"/>
              </w:rPr>
            </w:pPr>
          </w:p>
        </w:tc>
        <w:tc>
          <w:tcPr>
            <w:tcW w:w="1935" w:type="dxa"/>
            <w:vMerge w:val="continue"/>
          </w:tcPr>
          <w:p>
            <w:pPr>
              <w:rPr>
                <w:rFonts w:ascii="宋体" w:hAnsi="宋体" w:eastAsia="宋体" w:cs="宋体"/>
                <w:szCs w:val="21"/>
              </w:rPr>
            </w:pPr>
          </w:p>
        </w:tc>
        <w:tc>
          <w:tcPr>
            <w:tcW w:w="7675" w:type="dxa"/>
          </w:tcPr>
          <w:p>
            <w:pPr>
              <w:rPr>
                <w:rFonts w:ascii="宋体" w:hAnsi="宋体" w:eastAsia="宋体" w:cs="宋体"/>
                <w:szCs w:val="21"/>
              </w:rPr>
            </w:pPr>
            <w:r>
              <w:rPr>
                <w:rFonts w:hint="eastAsia" w:ascii="宋体" w:hAnsi="宋体" w:eastAsia="宋体" w:cs="宋体"/>
                <w:szCs w:val="21"/>
              </w:rPr>
              <w:t>本项目至少具备1名高级测评工程师、1名中级测评工程师、3名初级测评师，测评人员具备相应级别测评师证书得3分；在此基础上5名测评人员同时具备注册信息安全专业人员（CISP）证书得5分，否则不得分。</w:t>
            </w:r>
          </w:p>
        </w:tc>
        <w:tc>
          <w:tcPr>
            <w:tcW w:w="3544" w:type="dxa"/>
            <w:vAlign w:val="center"/>
          </w:tcPr>
          <w:p>
            <w:pPr>
              <w:jc w:val="center"/>
              <w:rPr>
                <w:rFonts w:ascii="宋体" w:hAnsi="宋体" w:eastAsia="宋体" w:cs="宋体"/>
                <w:szCs w:val="21"/>
              </w:rPr>
            </w:pPr>
            <w:r>
              <w:rPr>
                <w:rFonts w:hint="eastAsia" w:ascii="宋体" w:hAnsi="宋体" w:eastAsia="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Merge w:val="continue"/>
          </w:tcPr>
          <w:p>
            <w:pPr>
              <w:rPr>
                <w:rFonts w:ascii="宋体" w:hAnsi="宋体" w:eastAsia="宋体" w:cs="宋体"/>
                <w:szCs w:val="21"/>
              </w:rPr>
            </w:pPr>
          </w:p>
        </w:tc>
        <w:tc>
          <w:tcPr>
            <w:tcW w:w="1935" w:type="dxa"/>
            <w:vMerge w:val="continue"/>
          </w:tcPr>
          <w:p>
            <w:pPr>
              <w:rPr>
                <w:rFonts w:ascii="宋体" w:hAnsi="宋体" w:eastAsia="宋体" w:cs="宋体"/>
                <w:szCs w:val="21"/>
              </w:rPr>
            </w:pPr>
          </w:p>
        </w:tc>
        <w:tc>
          <w:tcPr>
            <w:tcW w:w="7675" w:type="dxa"/>
          </w:tcPr>
          <w:p>
            <w:pPr>
              <w:pStyle w:val="5"/>
              <w:adjustRightInd w:val="0"/>
              <w:ind w:firstLine="0" w:firstLineChars="0"/>
              <w:textAlignment w:val="baseline"/>
              <w:rPr>
                <w:rFonts w:ascii="宋体" w:hAnsi="宋体" w:eastAsia="宋体" w:cs="宋体"/>
                <w:szCs w:val="21"/>
              </w:rPr>
            </w:pPr>
            <w:r>
              <w:rPr>
                <w:rFonts w:hint="eastAsia" w:ascii="宋体" w:hAnsi="宋体" w:eastAsia="宋体" w:cs="宋体"/>
                <w:szCs w:val="21"/>
              </w:rPr>
              <w:t>可提供免费现场安全技术支持；</w:t>
            </w:r>
          </w:p>
        </w:tc>
        <w:tc>
          <w:tcPr>
            <w:tcW w:w="3544" w:type="dxa"/>
            <w:vAlign w:val="center"/>
          </w:tcPr>
          <w:p>
            <w:pPr>
              <w:jc w:val="center"/>
              <w:rPr>
                <w:rFonts w:ascii="宋体" w:hAnsi="宋体" w:eastAsia="宋体" w:cs="宋体"/>
                <w:szCs w:val="21"/>
              </w:rPr>
            </w:pPr>
            <w:r>
              <w:rPr>
                <w:rFonts w:hint="eastAsia" w:ascii="宋体" w:hAnsi="宋体" w:eastAsia="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0"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935" w:type="dxa"/>
            <w:vAlign w:val="center"/>
          </w:tcPr>
          <w:p>
            <w:pPr>
              <w:jc w:val="center"/>
              <w:rPr>
                <w:rFonts w:ascii="宋体" w:hAnsi="宋体" w:eastAsia="宋体" w:cs="宋体"/>
                <w:szCs w:val="21"/>
              </w:rPr>
            </w:pPr>
            <w:r>
              <w:rPr>
                <w:rFonts w:hint="eastAsia" w:ascii="宋体" w:hAnsi="宋体" w:eastAsia="宋体" w:cs="宋体"/>
                <w:szCs w:val="21"/>
              </w:rPr>
              <w:t>合计</w:t>
            </w:r>
          </w:p>
        </w:tc>
        <w:tc>
          <w:tcPr>
            <w:tcW w:w="7675" w:type="dxa"/>
          </w:tcPr>
          <w:p>
            <w:pPr>
              <w:pStyle w:val="5"/>
              <w:adjustRightInd w:val="0"/>
              <w:ind w:firstLine="0" w:firstLineChars="0"/>
              <w:textAlignment w:val="baseline"/>
              <w:rPr>
                <w:rFonts w:ascii="宋体" w:hAnsi="宋体" w:eastAsia="宋体" w:cs="宋体"/>
                <w:szCs w:val="21"/>
              </w:rPr>
            </w:pPr>
          </w:p>
        </w:tc>
        <w:tc>
          <w:tcPr>
            <w:tcW w:w="3544" w:type="dxa"/>
            <w:vAlign w:val="center"/>
          </w:tcPr>
          <w:p>
            <w:pPr>
              <w:jc w:val="center"/>
              <w:rPr>
                <w:rFonts w:ascii="宋体" w:hAnsi="宋体" w:eastAsia="宋体" w:cs="宋体"/>
                <w:szCs w:val="21"/>
              </w:rPr>
            </w:pPr>
            <w:r>
              <w:rPr>
                <w:rFonts w:hint="eastAsia" w:ascii="宋体" w:hAnsi="宋体" w:eastAsia="宋体" w:cs="宋体"/>
                <w:szCs w:val="21"/>
              </w:rPr>
              <w:t>40（满分）</w:t>
            </w:r>
          </w:p>
        </w:tc>
      </w:tr>
    </w:tbl>
    <w:p/>
    <w:sectPr>
      <w:pgSz w:w="16838" w:h="11906" w:orient="landscape"/>
      <w:pgMar w:top="1701" w:right="1440" w:bottom="1701"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40E93"/>
    <w:rsid w:val="001F4F77"/>
    <w:rsid w:val="0048316D"/>
    <w:rsid w:val="00822F16"/>
    <w:rsid w:val="00BA0134"/>
    <w:rsid w:val="04CB6303"/>
    <w:rsid w:val="083922BF"/>
    <w:rsid w:val="0B4115E1"/>
    <w:rsid w:val="13533B28"/>
    <w:rsid w:val="1F9651BD"/>
    <w:rsid w:val="35A61D0E"/>
    <w:rsid w:val="3B4F63BC"/>
    <w:rsid w:val="4C2A15CB"/>
    <w:rsid w:val="4C7A3D04"/>
    <w:rsid w:val="4E581B2A"/>
    <w:rsid w:val="52CD1D8A"/>
    <w:rsid w:val="546A2D50"/>
    <w:rsid w:val="54C55433"/>
    <w:rsid w:val="59E87F82"/>
    <w:rsid w:val="5AB17810"/>
    <w:rsid w:val="5DC45D36"/>
    <w:rsid w:val="60DE1E4D"/>
    <w:rsid w:val="61B40E93"/>
    <w:rsid w:val="6F41213F"/>
    <w:rsid w:val="741B22A0"/>
    <w:rsid w:val="75860127"/>
    <w:rsid w:val="76C76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_Style 7"/>
    <w:basedOn w:val="1"/>
    <w:next w:val="6"/>
    <w:qFormat/>
    <w:uiPriority w:val="34"/>
    <w:pPr>
      <w:ind w:firstLine="420" w:firstLineChars="200"/>
    </w:pPr>
    <w:rPr>
      <w:szCs w:val="2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562</Characters>
  <Lines>4</Lines>
  <Paragraphs>1</Paragraphs>
  <TotalTime>30</TotalTime>
  <ScaleCrop>false</ScaleCrop>
  <LinksUpToDate>false</LinksUpToDate>
  <CharactersWithSpaces>659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2020-06-02T06:36:00Z</dcterms:created>
  <dc:creator>刘喆</dc:creator>
  <cp:lastModifiedBy>高远</cp:lastModifiedBy>
  <dcterms:modified xsi:type="dcterms:W3CDTF">2020-12-09T07:40:06Z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