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F3" w:rsidRDefault="003C6DF3" w:rsidP="003C6DF3">
      <w:pPr>
        <w:snapToGrid w:val="0"/>
        <w:spacing w:line="600" w:lineRule="exact"/>
        <w:rPr>
          <w:rFonts w:ascii="黑体" w:eastAsia="黑体" w:hAnsi="黑体" w:cs="仿宋_GB2312" w:hint="eastAsia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附件1</w:t>
      </w:r>
    </w:p>
    <w:p w:rsidR="003C6DF3" w:rsidRDefault="003C6DF3" w:rsidP="003C6DF3">
      <w:pPr>
        <w:snapToGrid w:val="0"/>
        <w:spacing w:line="600" w:lineRule="exact"/>
        <w:jc w:val="center"/>
        <w:rPr>
          <w:rFonts w:ascii="黑体" w:eastAsia="黑体" w:hAnsi="黑体" w:cs="仿宋_GB2312" w:hint="eastAsia"/>
          <w:bCs/>
          <w:sz w:val="32"/>
          <w:szCs w:val="32"/>
        </w:rPr>
      </w:pPr>
      <w:r>
        <w:rPr>
          <w:rFonts w:hint="eastAsia"/>
          <w:b/>
          <w:bCs/>
          <w:sz w:val="40"/>
          <w:szCs w:val="36"/>
        </w:rPr>
        <w:t>通过验收纳入管理序列省级学科重点实验室名单（19家）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4048"/>
        <w:gridCol w:w="2901"/>
        <w:gridCol w:w="2221"/>
        <w:gridCol w:w="936"/>
        <w:gridCol w:w="1920"/>
        <w:gridCol w:w="1169"/>
      </w:tblGrid>
      <w:tr w:rsidR="003C6DF3" w:rsidTr="001243AB">
        <w:trPr>
          <w:trHeight w:val="656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序号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实验室名称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依托单位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归口管理部门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类型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验收结果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备  注</w:t>
            </w:r>
          </w:p>
        </w:tc>
      </w:tr>
      <w:tr w:rsidR="003C6DF3" w:rsidTr="001243AB">
        <w:trPr>
          <w:trHeight w:val="357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河北省有机功能分子重点实验室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河北师范大学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626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河北省器官纤维化重点实验室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华北理工大学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350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3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河北省炎性自身免疫性疾病发病机制及防治重点实验室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河北大学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00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河北省智能康复及神经调控重点实验室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燕山大学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2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5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河北省交通基础设施智能建造与管养重点实验室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河北工业大学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1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6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河北省慢性肝病肝纤维化研究重点实验室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河北医科大学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00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7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河北省创新药物研究与评价重点实验室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河北医科大学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16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8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河北省大气污染成因与影响重点实验室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河北工程大学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38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9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河北省土木工程绿色建造与智能运</w:t>
            </w:r>
            <w:proofErr w:type="gramStart"/>
            <w:r>
              <w:rPr>
                <w:rFonts w:ascii="仿宋_GB2312" w:eastAsia="仿宋_GB2312" w:hint="eastAsia"/>
              </w:rPr>
              <w:t>维重点</w:t>
            </w:r>
            <w:proofErr w:type="gramEnd"/>
            <w:r>
              <w:rPr>
                <w:rFonts w:ascii="仿宋_GB2312" w:eastAsia="仿宋_GB2312" w:hint="eastAsia"/>
              </w:rPr>
              <w:t>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燕山大学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4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10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河北省燃煤电站烟气多污染物协同控制重点实验室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华北电力大学（保定）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保定市科技局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4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lastRenderedPageBreak/>
              <w:t>11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河北省医疗器械检验与安全性评价重点实验室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河北省医疗器械与药品包装材料检验研究院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省食药管理局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4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河北省糖尿病基础医学研究</w:t>
            </w:r>
          </w:p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石家庄市第二医院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石家庄市科技局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4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13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河北省杂环化合物重点实验室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邯郸学院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邯郸市科技局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4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河北省马铃薯种质创新与品种改良重点实验室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张家口市农业科学院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张家口市科技局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4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15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河北省传染病病原鉴定分析与流行病学重点实验室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河北省疾病预防控制中心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省卫计委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4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16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河北省地质资源环境监测与保护重点实验室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河北省地质环境监测院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石家庄市科技局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4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17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河北省慢性肾脏病骨骼代谢生理学重点实验室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河北大学附属医院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保定市科技局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4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18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河北省天然产物活性成分与功能重点实验室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河北科技师范学院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C6DF3" w:rsidTr="001243AB">
        <w:trPr>
          <w:trHeight w:val="44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19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河北省土壤生态学重点实验室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中国科学院遗传与发育生物学研究所农业资源研究中心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石家庄市科技局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F3" w:rsidRDefault="003C6DF3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3C6DF3" w:rsidRDefault="003C6DF3" w:rsidP="003C6DF3">
      <w:pPr>
        <w:snapToGrid w:val="0"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C57D3" w:rsidRDefault="005C57D3">
      <w:bookmarkStart w:id="0" w:name="_GoBack"/>
      <w:bookmarkEnd w:id="0"/>
    </w:p>
    <w:sectPr w:rsidR="005C57D3" w:rsidSect="003C6D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F3"/>
    <w:rsid w:val="003C6DF3"/>
    <w:rsid w:val="005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EB94-B9F5-4D7D-A449-35C5B24D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F3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3C6DF3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2020-12-17T07:12:00Z</dcterms:created>
  <dcterms:modified xsi:type="dcterms:W3CDTF">2020-12-17T07:13:00Z</dcterms:modified>
</cp:coreProperties>
</file>