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-20"/>
          <w:sz w:val="58"/>
          <w:szCs w:val="54"/>
          <w:highlight w:val="none"/>
        </w:rPr>
      </w:pPr>
      <w:r>
        <w:rPr>
          <w:rFonts w:hint="eastAsia" w:ascii="宋体" w:hAnsi="宋体"/>
          <w:b/>
          <w:bCs/>
          <w:spacing w:val="-20"/>
          <w:sz w:val="54"/>
          <w:szCs w:val="50"/>
          <w:highlight w:val="none"/>
          <w:lang w:val="en-US" w:eastAsia="zh-CN"/>
        </w:rPr>
        <w:t>舆情监测系统</w:t>
      </w:r>
      <w:r>
        <w:rPr>
          <w:rFonts w:hint="eastAsia" w:ascii="宋体" w:hAnsi="宋体"/>
          <w:b/>
          <w:bCs/>
          <w:spacing w:val="-20"/>
          <w:sz w:val="54"/>
          <w:szCs w:val="50"/>
          <w:highlight w:val="none"/>
        </w:rPr>
        <w:t>项目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60"/>
          <w:sz w:val="94"/>
          <w:szCs w:val="84"/>
          <w:lang w:val="en-US" w:eastAsia="zh-CN"/>
        </w:rPr>
      </w:pPr>
      <w:r>
        <w:rPr>
          <w:rFonts w:hint="eastAsia" w:ascii="宋体" w:hAnsi="宋体"/>
          <w:b/>
          <w:bCs/>
          <w:spacing w:val="60"/>
          <w:sz w:val="94"/>
          <w:szCs w:val="84"/>
          <w:lang w:val="en-US" w:eastAsia="zh-CN"/>
        </w:rPr>
        <w:t>单一来源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60"/>
          <w:sz w:val="94"/>
          <w:szCs w:val="84"/>
        </w:rPr>
      </w:pPr>
      <w:r>
        <w:rPr>
          <w:rFonts w:hint="eastAsia" w:ascii="宋体" w:hAnsi="宋体"/>
          <w:b/>
          <w:bCs/>
          <w:spacing w:val="60"/>
          <w:sz w:val="94"/>
          <w:szCs w:val="84"/>
          <w:lang w:val="en-US" w:eastAsia="zh-CN"/>
        </w:rPr>
        <w:t>采购</w:t>
      </w:r>
      <w:r>
        <w:rPr>
          <w:rFonts w:hint="eastAsia" w:ascii="宋体" w:hAnsi="宋体"/>
          <w:b/>
          <w:bCs/>
          <w:spacing w:val="60"/>
          <w:sz w:val="94"/>
          <w:szCs w:val="84"/>
        </w:rPr>
        <w:t>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default" w:ascii="宋体" w:hAnsi="宋体" w:eastAsia="宋体"/>
          <w:bCs/>
          <w:sz w:val="28"/>
          <w:lang w:val="en-US" w:eastAsia="zh-CN"/>
        </w:rPr>
      </w:pPr>
      <w:r>
        <w:rPr>
          <w:rFonts w:hint="eastAsia" w:ascii="宋体" w:hAnsi="宋体"/>
          <w:bCs/>
          <w:sz w:val="28"/>
        </w:rPr>
        <w:t>采 购 人：</w:t>
      </w:r>
      <w:r>
        <w:rPr>
          <w:rFonts w:hint="eastAsia" w:ascii="宋体" w:hAnsi="宋体"/>
          <w:bCs/>
          <w:sz w:val="28"/>
          <w:lang w:val="en-US" w:eastAsia="zh-CN"/>
        </w:rPr>
        <w:t>长城新媒体（河北）股份有限公司</w:t>
      </w: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kern w:val="24"/>
          <w:sz w:val="30"/>
          <w:szCs w:val="30"/>
        </w:rPr>
      </w:pPr>
      <w:r>
        <w:rPr>
          <w:rFonts w:hint="eastAsia" w:ascii="宋体" w:hAnsi="宋体"/>
          <w:bCs/>
          <w:sz w:val="28"/>
        </w:rPr>
        <w:t>日     期: 20</w:t>
      </w:r>
      <w:r>
        <w:rPr>
          <w:rFonts w:ascii="宋体" w:hAnsi="宋体"/>
          <w:bCs/>
          <w:sz w:val="28"/>
        </w:rPr>
        <w:t>2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月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舆情监测系统项目单一来源采购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采购人名称：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长城新媒体（河北）股份有限公司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舆情监测系统项目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项目预算金额：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9.8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万元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采购方式：单一来源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采购内容及用途：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购买舆情监测系统用于大数据板块业务服务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服务期限（供货时间）：自签订协议之日起一</w:t>
      </w:r>
      <w:bookmarkStart w:id="17" w:name="_GoBack"/>
      <w:bookmarkEnd w:id="17"/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投标人的资格要求：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在中国境内依法注册的法人或其他经济组织，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具备承担和实施本项目的相应能力</w:t>
      </w:r>
      <w:r>
        <w:rPr>
          <w:rFonts w:hint="eastAsia" w:ascii="宋体" w:hAnsi="宋体" w:eastAsia="宋体" w:cs="宋体"/>
          <w:bCs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本项目不接受联合体投标。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采</w:t>
      </w:r>
      <w:r>
        <w:rPr>
          <w:rFonts w:hint="eastAsia" w:ascii="宋体" w:hAnsi="宋体" w:cs="宋体"/>
          <w:bCs/>
          <w:sz w:val="24"/>
          <w:szCs w:val="24"/>
        </w:rPr>
        <w:t>用单一来源采购方式原因及相关说明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我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公司与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上海蜜度科技股份有限公司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长期合作使用其舆情监测系统服务。目前，我公司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舆情推广业务需求超过现有舆情监测系统既有能力，系统内账号、方案、关键词等基础使用服务量不足以支撑现有客户。为保证系统使用的一致性与连贯性，更好地服务好现有客户，满足年底及2024年上半年新增客户需求，申请在已购买的舆情监测系统的基础上补充购买基础服务功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拟定唯一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供货商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名称：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上海蜜度科技股份有限公司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拟定唯一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供货商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地址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中国（上海）自由贸易试验区张衡路198弄10号301AB室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单一来源公示期：202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日至202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日工作时间，潜在供应商对采用单一来源采购方式有异议的，可以在公示期内拨打监督电话0311-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89863387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投标截止及开标时间：202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日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:00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eastAsia="zh-CN"/>
        </w:rPr>
        <w:t>采购人及联系方式：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曲微微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18903211689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本公告发布媒体：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长城网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 w:cs="Times New Roman"/>
          <w:b/>
          <w:bCs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、采购项目要求</w:t>
      </w:r>
    </w:p>
    <w:p>
      <w:pPr>
        <w:autoSpaceDE w:val="0"/>
        <w:autoSpaceDN w:val="0"/>
        <w:adjustRightInd w:val="0"/>
        <w:spacing w:line="5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一、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采购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内容</w:t>
      </w:r>
    </w:p>
    <w:p>
      <w:pPr>
        <w:spacing w:line="620" w:lineRule="exact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1.舆情信息</w:t>
      </w: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监测分析平台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spacing w:line="620" w:lineRule="exact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2.</w:t>
      </w: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实现对舆情信息的数据化分析</w:t>
      </w:r>
      <w:r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spacing w:line="620" w:lineRule="exact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3.</w:t>
      </w: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可对网站、客户端、微博、微信、论坛、短视频、视频、报刊等公开平台的公开数据进行抓取</w:t>
      </w:r>
      <w:r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spacing w:line="620" w:lineRule="exact"/>
        <w:ind w:firstLine="480" w:firstLineChars="200"/>
        <w:jc w:val="left"/>
        <w:rPr>
          <w:rFonts w:hint="eastAsia"/>
        </w:rPr>
      </w:pPr>
      <w:r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4.</w:t>
      </w: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具备监测、预警、分发、信息导出、工作督办考核等功能</w:t>
      </w:r>
      <w:r>
        <w:rPr>
          <w:rFonts w:hint="default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采购要求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系统须实现对全网的信息采集监测，能够对国内新华网、央视网、人民网、新浪、搜狐、网易、腾讯、百度等主要网站但不仅限于以上网站、论坛贴吧（含知乎等问答论坛），微信、微博、视频网站、客户端等平台的信息采集，主流媒体全面覆盖。</w:t>
      </w: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每日采集信息量不少于1.5亿条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2.7×24小时自动舆情监测系统，监测范围包括国内外门户网站、专业（垂直）网站、政府网站及各频道，论坛、贴吧、微博、微信公众号、客户端、短视频等新媒体。支持关键词匹配、标题匹配、内容匹配等组合进行采集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3.短视频数据处理能力：抖音、快手、小红书、哔哩哔哩、微博视频、今日头条以及爱奇艺、腾讯视频、搜狐视频、央视频等主流媒体个信源，同时具备AI数据识别能力，字幕、边缘发光/异体字体、作者追踪、地域识别、标题、Logo，具备跨模态技术能力，可以利用图片及视频建立方案搜索相应的相似内容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4.支持地域关键词、主体关键词、事件关键词的数据采集，采集的频率每30秒自动更新，7×24小时不间断采集，运行稳定。全网扫描不超30分钟，发现速度可达分钟级。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5.支持新闻网站、论坛、博客、微博定向采集，同时可对网络大V、活跃个人微博进行定向添加采集。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6.支持舆情信息的综合分析、可视化展示、正负面统计、正负面判断、区域分析、数据源分析、数据趋势。支持舆情浏览和全面监测，支持不同专题的显示和设置、专题浏览、快速标记。支持信息采集展示，支持舆情简报模板设置，支持提供多套简报模板和简报自动生成、查询、浏览与下载功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7.提供综合搜索工具。支持对舆情事件的报道追踪和话题挖掘，支持智能检索，支持全文、标题、作者等筛选，支持模糊查询；快速实现检索主流搜索引擎和全网信息。舆情系统可在移动端应用，支持主流智能系统全网信息，支持PC端和手机客户端数据共享。</w:t>
      </w:r>
    </w:p>
    <w:p>
      <w:pPr>
        <w:spacing w:line="240" w:lineRule="auto"/>
        <w:rPr>
          <w:rFonts w:hint="eastAsia" w:ascii="宋体" w:hAnsi="宋体" w:eastAsia="宋体" w:cs="宋体"/>
          <w:b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240" w:lineRule="auto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24"/>
          <w:szCs w:val="24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24"/>
          <w:szCs w:val="24"/>
          <w:lang w:val="en-US" w:eastAsia="zh-CN" w:bidi="ar-SA"/>
        </w:rPr>
        <w:t>求的其投标无效。</w:t>
      </w:r>
    </w:p>
    <w:p>
      <w:pPr>
        <w:pStyle w:val="4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</w:p>
    <w:p>
      <w:pPr>
        <w:pStyle w:val="4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构成</w:t>
      </w:r>
    </w:p>
    <w:p>
      <w:pPr>
        <w:pStyle w:val="12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/>
          <w:kern w:val="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（1）法定代表人身份证明书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（2）法定代表人授权委托书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（3）</w:t>
      </w:r>
      <w:r>
        <w:rPr>
          <w:rFonts w:hint="eastAsia" w:ascii="宋体" w:hAnsi="宋体"/>
          <w:sz w:val="24"/>
          <w:szCs w:val="24"/>
          <w:lang w:val="en-US" w:eastAsia="zh-CN"/>
        </w:rPr>
        <w:t>报价</w:t>
      </w:r>
      <w:r>
        <w:rPr>
          <w:rFonts w:hint="eastAsia" w:ascii="宋体" w:hAnsi="宋体"/>
          <w:sz w:val="24"/>
          <w:szCs w:val="24"/>
        </w:rPr>
        <w:t>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）分项报价明细表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）资格证明文件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）企业概况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实施方案或采购要求响应承诺、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kern w:val="1"/>
          <w:sz w:val="24"/>
          <w:szCs w:val="24"/>
        </w:rPr>
        <w:t>供应商认为有必要提供的其他资料</w:t>
      </w:r>
    </w:p>
    <w:p>
      <w:pPr>
        <w:pStyle w:val="12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/>
          <w:kern w:val="1"/>
          <w:sz w:val="24"/>
          <w:szCs w:val="24"/>
          <w:lang w:val="en-US" w:eastAsia="zh-CN"/>
        </w:rPr>
      </w:pPr>
    </w:p>
    <w:p>
      <w:pPr>
        <w:pStyle w:val="4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四、响应文件报送要求</w:t>
      </w:r>
    </w:p>
    <w:p>
      <w:pPr>
        <w:spacing w:line="360" w:lineRule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pacing w:val="-20"/>
          <w:sz w:val="54"/>
          <w:szCs w:val="50"/>
          <w:highlight w:val="none"/>
        </w:rPr>
      </w:pPr>
      <w:r>
        <w:rPr>
          <w:rFonts w:hint="eastAsia" w:ascii="宋体" w:hAnsi="宋体"/>
          <w:b/>
          <w:bCs/>
          <w:spacing w:val="-20"/>
          <w:sz w:val="54"/>
          <w:szCs w:val="50"/>
          <w:highlight w:val="none"/>
          <w:lang w:val="en-US" w:eastAsia="zh-CN"/>
        </w:rPr>
        <w:t>舆情监测系统</w:t>
      </w:r>
      <w:r>
        <w:rPr>
          <w:rFonts w:hint="eastAsia" w:ascii="宋体" w:hAnsi="宋体"/>
          <w:b/>
          <w:bCs/>
          <w:spacing w:val="-20"/>
          <w:sz w:val="54"/>
          <w:szCs w:val="50"/>
          <w:highlight w:val="none"/>
        </w:rPr>
        <w:t>项目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供  应 </w:t>
      </w:r>
      <w:r>
        <w:rPr>
          <w:rFonts w:ascii="宋体" w:hAnsi="宋体"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商：</w:t>
      </w:r>
      <w:r>
        <w:rPr>
          <w:rFonts w:hint="eastAsia" w:ascii="宋体" w:hAnsi="宋体"/>
          <w:bCs/>
          <w:sz w:val="28"/>
          <w:u w:val="single"/>
        </w:rPr>
        <w:t xml:space="preserve">                     （公章）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</w:rPr>
        <w:t xml:space="preserve">                               </w:t>
      </w:r>
    </w:p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0" w:name="_Toc16025318"/>
      <w:bookmarkStart w:id="1" w:name="_Toc3253"/>
      <w:bookmarkStart w:id="2" w:name="_Toc16025320"/>
      <w:bookmarkStart w:id="3" w:name="_Toc16625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0"/>
      <w:bookmarkEnd w:id="1"/>
      <w:bookmarkStart w:id="4" w:name="_Toc16025319"/>
      <w:bookmarkStart w:id="5" w:name="_Toc18895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4"/>
      <w:bookmarkEnd w:id="5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6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姓   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（供应商全称）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5246" w:firstLineChars="2186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（公章）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 xml:space="preserve">日 </w:t>
      </w:r>
      <w:r>
        <w:rPr>
          <w:rFonts w:ascii="宋体" w:hAnsi="宋体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6"/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13"/>
        <w:rPr>
          <w:rFonts w:ascii="宋体" w:hAnsi="宋体"/>
          <w:b/>
          <w:bCs/>
          <w:sz w:val="30"/>
          <w:szCs w:val="30"/>
        </w:rPr>
      </w:pPr>
    </w:p>
    <w:p>
      <w:pPr>
        <w:pStyle w:val="13"/>
        <w:rPr>
          <w:rFonts w:ascii="宋体" w:hAnsi="宋体"/>
          <w:b/>
          <w:bCs/>
          <w:sz w:val="30"/>
          <w:szCs w:val="30"/>
        </w:rPr>
      </w:pPr>
    </w:p>
    <w:p>
      <w:pPr>
        <w:pStyle w:val="13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2"/>
      <w:bookmarkEnd w:id="3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7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（项目名称） 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pStyle w:val="9"/>
        <w:rPr>
          <w:rFonts w:hint="eastAsia" w:eastAsia="宋体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委托期限：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授权委托日期：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68" w:beforeLines="150" w:line="360" w:lineRule="auto"/>
        <w:jc w:val="center"/>
        <w:textAlignment w:val="auto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8" w:name="_Toc32234"/>
      <w:bookmarkStart w:id="9" w:name="_Toc16025321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宋体" w:hAnsi="宋体"/>
          <w:bCs/>
          <w:sz w:val="24"/>
          <w:szCs w:val="24"/>
          <w:u w:val="single"/>
        </w:rPr>
      </w:pPr>
      <w:bookmarkStart w:id="10" w:name="_Toc15627759"/>
      <w:bookmarkStart w:id="11" w:name="_Toc16293"/>
      <w:bookmarkStart w:id="12" w:name="_Toc16025323"/>
      <w:r>
        <w:rPr>
          <w:rFonts w:hint="eastAsia" w:ascii="宋体" w:hAnsi="宋体"/>
          <w:bCs/>
          <w:sz w:val="24"/>
          <w:szCs w:val="24"/>
        </w:rPr>
        <w:t>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00"/>
        <w:jc w:val="left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我们收到贵方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（项目名称）</w:t>
      </w:r>
      <w:r>
        <w:rPr>
          <w:rFonts w:hint="eastAsia" w:ascii="宋体" w:hAnsi="宋体"/>
          <w:bCs/>
          <w:sz w:val="24"/>
          <w:szCs w:val="24"/>
        </w:rPr>
        <w:t>单一来源采购文件，经详细研究，我们决定参加该项目并同时宣布愿意遵守下列条款：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</w:rPr>
        <w:t xml:space="preserve">、我方愿意遵照单一来源采购文件的要求承担本项目。我方的总报价为人民币：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(大写）</w:t>
      </w:r>
      <w:r>
        <w:rPr>
          <w:rFonts w:hint="eastAsia" w:ascii="宋体" w:hAnsi="宋体"/>
          <w:bCs/>
          <w:sz w:val="24"/>
          <w:szCs w:val="24"/>
        </w:rPr>
        <w:t>，￥：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（小写） </w:t>
      </w:r>
      <w:r>
        <w:rPr>
          <w:rFonts w:hint="eastAsia" w:ascii="宋体" w:hAnsi="宋体"/>
          <w:bCs/>
          <w:sz w:val="24"/>
          <w:szCs w:val="24"/>
        </w:rPr>
        <w:t>。服务期限：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</w:t>
      </w:r>
      <w:r>
        <w:rPr>
          <w:rFonts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。 </w:t>
      </w:r>
    </w:p>
    <w:p>
      <w:pPr>
        <w:pStyle w:val="2"/>
        <w:spacing w:before="50" w:after="156" w:afterLines="50" w:line="360" w:lineRule="auto"/>
        <w:ind w:firstLine="480" w:firstLineChars="200"/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2、一旦我方成交，我方将严格履行合同规定的责任和义务。</w:t>
      </w:r>
    </w:p>
    <w:p>
      <w:pPr>
        <w:pStyle w:val="2"/>
        <w:spacing w:before="50" w:after="156" w:afterLines="50" w:line="360" w:lineRule="auto"/>
        <w:ind w:firstLine="480" w:firstLineChars="200"/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3、我方愿意提供贵单位可能另外要求的，与采购有关的文件资料，并保证我方已提供和将要提供的文件资料是真实、准确的。</w:t>
      </w:r>
    </w:p>
    <w:p>
      <w:pPr>
        <w:pStyle w:val="2"/>
        <w:tabs>
          <w:tab w:val="left" w:pos="6679"/>
        </w:tabs>
        <w:spacing w:before="50" w:after="156" w:afterLines="50" w:line="360" w:lineRule="auto"/>
        <w:ind w:firstLine="480" w:firstLineChars="200"/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kern w:val="2"/>
          <w:sz w:val="24"/>
          <w:szCs w:val="24"/>
          <w:lang w:val="en-US" w:eastAsia="zh-CN" w:bidi="ar-SA"/>
        </w:rPr>
        <w:t>4、我方同意所递交的响应文件在60日历天的有效期内有效，在此期间，我方将受此约束。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3868" w:firstLineChars="1612"/>
        <w:jc w:val="lef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3600" w:firstLineChars="1500"/>
        <w:jc w:val="left"/>
        <w:textAlignment w:val="auto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供  应  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（公章）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1920" w:firstLineChars="800"/>
        <w:textAlignment w:val="auto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pacing w:val="20"/>
          <w:sz w:val="24"/>
          <w:szCs w:val="24"/>
        </w:rPr>
        <w:t>法定代表人或授权委托人：</w:t>
      </w:r>
      <w:r>
        <w:rPr>
          <w:rFonts w:hint="eastAsia" w:ascii="宋体" w:hAnsi="宋体"/>
          <w:sz w:val="24"/>
          <w:szCs w:val="24"/>
          <w:u w:val="singl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1961"/>
        <w:jc w:val="center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1961"/>
        <w:jc w:val="center"/>
        <w:textAlignment w:val="auto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1961"/>
        <w:jc w:val="center"/>
        <w:textAlignment w:val="auto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1961"/>
        <w:jc w:val="center"/>
        <w:textAlignment w:val="auto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1961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1961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1961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1961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1961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spacing w:line="360" w:lineRule="auto"/>
        <w:ind w:firstLine="1961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</w:rPr>
        <w:t>分项报价明细表</w:t>
      </w:r>
      <w:bookmarkEnd w:id="10"/>
      <w:r>
        <w:rPr>
          <w:rFonts w:hint="eastAsia" w:ascii="宋体" w:hAnsi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格式自拟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）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5"/>
        <w:gridCol w:w="3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报价项目</w:t>
            </w: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0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5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</w:tbl>
    <w:p>
      <w:pPr>
        <w:pStyle w:val="8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bookmarkStart w:id="13" w:name="_Toc15627760"/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bookmarkEnd w:id="13"/>
      <w:r>
        <w:rPr>
          <w:rFonts w:hint="eastAsia" w:ascii="宋体" w:hAnsi="宋体"/>
          <w:b w:val="0"/>
          <w:bCs w:val="0"/>
          <w:sz w:val="24"/>
          <w:szCs w:val="24"/>
        </w:rPr>
        <w:t>1、表格不足可扩展、续填，但不可缺项。</w:t>
      </w:r>
    </w:p>
    <w:p>
      <w:pPr>
        <w:pStyle w:val="8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2、供应商需综合考虑各项风险费用，一切少报、漏报项目均视为已含进总报价，成交后采购人不再另行支付。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/>
          <w:b/>
          <w:bCs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1"/>
      <w:bookmarkEnd w:id="12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364" w:firstLineChars="152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bookmarkStart w:id="14" w:name="_Toc7148"/>
      <w:bookmarkStart w:id="15" w:name="_Toc16025324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4"/>
      <w:bookmarkStart w:id="16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10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</w:tc>
      </w:tr>
      <w:bookmarkEnd w:id="15"/>
      <w:bookmarkEnd w:id="16"/>
    </w:tbl>
    <w:p>
      <w:pPr>
        <w:autoSpaceDE w:val="0"/>
        <w:autoSpaceDN w:val="0"/>
        <w:adjustRightInd w:val="0"/>
        <w:spacing w:before="468" w:beforeLines="150" w:line="360" w:lineRule="auto"/>
        <w:jc w:val="center"/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七、实施方案或采购要求响应承诺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ZWE0MTVjNDM4NTNhY2NiNDIxZGNmYjFjYzY3YWIifQ=="/>
  </w:docVars>
  <w:rsids>
    <w:rsidRoot w:val="00000000"/>
    <w:rsid w:val="01580E0B"/>
    <w:rsid w:val="015B4FE6"/>
    <w:rsid w:val="083D3697"/>
    <w:rsid w:val="0BB27EF8"/>
    <w:rsid w:val="12A6008B"/>
    <w:rsid w:val="1D886D0B"/>
    <w:rsid w:val="1E543091"/>
    <w:rsid w:val="228758A5"/>
    <w:rsid w:val="23B95E70"/>
    <w:rsid w:val="2B404781"/>
    <w:rsid w:val="2CB11F6A"/>
    <w:rsid w:val="34694E62"/>
    <w:rsid w:val="38593785"/>
    <w:rsid w:val="397F500E"/>
    <w:rsid w:val="3A4D68B0"/>
    <w:rsid w:val="3EBF2D14"/>
    <w:rsid w:val="40FE0F0E"/>
    <w:rsid w:val="4418014C"/>
    <w:rsid w:val="446F063A"/>
    <w:rsid w:val="461D1E37"/>
    <w:rsid w:val="47344FE8"/>
    <w:rsid w:val="47990126"/>
    <w:rsid w:val="47A913B5"/>
    <w:rsid w:val="47D420F5"/>
    <w:rsid w:val="5CEE0EE5"/>
    <w:rsid w:val="5D6B1793"/>
    <w:rsid w:val="672C7CD4"/>
    <w:rsid w:val="6844471E"/>
    <w:rsid w:val="6B6C069F"/>
    <w:rsid w:val="75FE6CDF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spacing w:before="120"/>
      <w:ind w:left="210"/>
      <w:jc w:val="left"/>
    </w:pPr>
    <w:rPr>
      <w:i/>
      <w:iCs/>
      <w:sz w:val="20"/>
      <w:szCs w:val="24"/>
    </w:rPr>
  </w:style>
  <w:style w:type="paragraph" w:styleId="5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6">
    <w:name w:val="Body Text 2"/>
    <w:basedOn w:val="1"/>
    <w:autoRedefine/>
    <w:qFormat/>
    <w:uiPriority w:val="0"/>
    <w:rPr>
      <w:rFonts w:eastAsia="楷体_GB2312"/>
      <w:b/>
      <w:bCs/>
      <w:szCs w:val="24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autoRedefine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9">
    <w:name w:val="Body Text First Indent"/>
    <w:basedOn w:val="2"/>
    <w:autoRedefine/>
    <w:unhideWhenUsed/>
    <w:qFormat/>
    <w:uiPriority w:val="0"/>
    <w:pPr>
      <w:ind w:firstLine="420" w:firstLineChars="100"/>
    </w:pPr>
  </w:style>
  <w:style w:type="paragraph" w:styleId="12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BodyText1I2"/>
    <w:basedOn w:val="14"/>
    <w:autoRedefine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4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2023-11-21T02:21:00Z</dcterms:created>
  <dc:creator>hp</dc:creator>
  <cp:lastModifiedBy>咕噜咕噜土豆</cp:lastModifiedBy>
  <dcterms:modified xsi:type="dcterms:W3CDTF">2024-04-10T08:37:43Z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945241230C46454CB7EABF427F723711_12</vt:lpwstr>
  </property>
</Properties>
</file>